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10078EE5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 w:rsidRPr="0013339E">
        <w:rPr>
          <w:rFonts w:ascii="Frutiger 45 Light" w:hAnsi="Frutiger 45 Light"/>
          <w:b/>
          <w:sz w:val="72"/>
          <w:szCs w:val="72"/>
        </w:rPr>
        <w:t xml:space="preserve">Creative School </w:t>
      </w:r>
      <w:r w:rsidR="00402A78">
        <w:rPr>
          <w:rFonts w:ascii="Frutiger 45 Light" w:hAnsi="Frutiger 45 Light"/>
          <w:b/>
          <w:sz w:val="72"/>
          <w:szCs w:val="72"/>
        </w:rPr>
        <w:t>Reflective Checklist for Creative Associates</w:t>
      </w:r>
      <w:r w:rsidRPr="0013339E">
        <w:rPr>
          <w:rFonts w:ascii="Frutiger 45 Light" w:hAnsi="Frutiger 45 Light"/>
          <w:b/>
          <w:sz w:val="72"/>
          <w:szCs w:val="72"/>
        </w:rPr>
        <w:t xml:space="preserve"> 202</w:t>
      </w:r>
      <w:r w:rsidR="00324922">
        <w:rPr>
          <w:rFonts w:ascii="Frutiger 45 Light" w:hAnsi="Frutiger 45 Light"/>
          <w:b/>
          <w:sz w:val="72"/>
          <w:szCs w:val="72"/>
        </w:rPr>
        <w:t>2</w:t>
      </w:r>
      <w:bookmarkStart w:id="0" w:name="_GoBack"/>
      <w:bookmarkEnd w:id="0"/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13339E" w:rsidRDefault="00427AA4" w:rsidP="00FF2845">
      <w:pPr>
        <w:tabs>
          <w:tab w:val="left" w:pos="-1134"/>
        </w:tabs>
        <w:jc w:val="center"/>
        <w:rPr>
          <w:rFonts w:ascii="Frutiger 45 Light" w:hAnsi="Frutiger 45 Light"/>
          <w:b/>
          <w:sz w:val="44"/>
          <w:szCs w:val="72"/>
        </w:rPr>
      </w:pPr>
    </w:p>
    <w:p w14:paraId="778C16BC" w14:textId="77777777" w:rsidR="00E332F6" w:rsidRDefault="00E332F6">
      <w:pPr>
        <w:spacing w:after="160" w:line="259" w:lineRule="auto"/>
        <w:rPr>
          <w:noProof/>
          <w:lang w:eastAsia="en-IE"/>
        </w:rPr>
      </w:pPr>
      <w:r>
        <w:rPr>
          <w:noProof/>
          <w:lang w:eastAsia="en-IE"/>
        </w:rPr>
        <w:br w:type="page"/>
      </w:r>
    </w:p>
    <w:p w14:paraId="0D3A8A02" w14:textId="77777777" w:rsidR="0013339E" w:rsidRPr="0013339E" w:rsidRDefault="0013339E" w:rsidP="00B70B0B">
      <w:pPr>
        <w:pStyle w:val="ACEBodyText"/>
        <w:spacing w:line="240" w:lineRule="auto"/>
        <w:rPr>
          <w:rFonts w:ascii="Frutiger 45 Light" w:eastAsia="Calibri" w:hAnsi="Frutiger 45 Light" w:cs="Times New Roman"/>
          <w:b/>
          <w:bCs/>
          <w:iCs/>
          <w:sz w:val="36"/>
          <w:szCs w:val="36"/>
          <w:lang w:val="en-IE" w:eastAsia="en-US"/>
        </w:rPr>
      </w:pPr>
    </w:p>
    <w:tbl>
      <w:tblPr>
        <w:tblW w:w="14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  <w:gridCol w:w="645"/>
        <w:gridCol w:w="645"/>
        <w:gridCol w:w="645"/>
        <w:gridCol w:w="2932"/>
      </w:tblGrid>
      <w:tr w:rsidR="00402A78" w14:paraId="35AEF564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AC4" w14:textId="77777777" w:rsidR="00402A78" w:rsidRPr="005F6143" w:rsidRDefault="00402A78" w:rsidP="00423EA5">
            <w:pPr>
              <w:rPr>
                <w:rFonts w:ascii="Frutiger 45 Light" w:hAnsi="Frutiger 45 Light"/>
                <w:b/>
                <w:sz w:val="28"/>
                <w:szCs w:val="28"/>
              </w:rPr>
            </w:pPr>
            <w:r w:rsidRPr="005F6143">
              <w:rPr>
                <w:rFonts w:ascii="Frutiger 45 Light" w:hAnsi="Frutiger 45 Light"/>
                <w:b/>
                <w:sz w:val="28"/>
                <w:szCs w:val="28"/>
              </w:rPr>
              <w:t>REFLECTIVE CHECKLIST</w:t>
            </w:r>
          </w:p>
        </w:tc>
      </w:tr>
      <w:tr w:rsidR="00402A78" w14:paraId="2E22CD1C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BC0C" w14:textId="7C0166FC" w:rsidR="00402A78" w:rsidRPr="005F6143" w:rsidRDefault="00402A78" w:rsidP="00423EA5">
            <w:pPr>
              <w:rPr>
                <w:rFonts w:ascii="Frutiger 45 Light" w:hAnsi="Frutiger 45 Light"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It </w:t>
            </w:r>
            <w:r w:rsidR="005E3D10">
              <w:rPr>
                <w:rFonts w:ascii="Frutiger 45 Light" w:hAnsi="Frutiger 45 Light"/>
                <w:sz w:val="24"/>
                <w:szCs w:val="24"/>
              </w:rPr>
              <w:t>is intended that this reflective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 checklist will assist Creative Associates (CAs) in implementing the Creative School Plannin</w:t>
            </w:r>
            <w:r w:rsidR="005E3D10">
              <w:rPr>
                <w:rFonts w:ascii="Frutiger 45 Light" w:hAnsi="Frutiger 45 Light"/>
                <w:sz w:val="24"/>
                <w:szCs w:val="24"/>
              </w:rPr>
              <w:t xml:space="preserve">g Framework (CSPF) in schools. 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At all times CAs are encouraged to draw on their own creative practice </w:t>
            </w:r>
            <w:r w:rsidR="00D953ED">
              <w:rPr>
                <w:rFonts w:ascii="Frutiger 45 Light" w:hAnsi="Frutiger 45 Light"/>
                <w:sz w:val="24"/>
                <w:szCs w:val="24"/>
              </w:rPr>
              <w:t xml:space="preserve">in their approach to working with schools. 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>By reflecting on the statements</w:t>
            </w:r>
            <w:r w:rsidR="00233285">
              <w:rPr>
                <w:rFonts w:ascii="Frutiger 45 Light" w:hAnsi="Frutiger 45 Light"/>
                <w:sz w:val="24"/>
                <w:szCs w:val="24"/>
              </w:rPr>
              <w:t xml:space="preserve"> below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, CAs can consider actions they may need to incorporate in their working approach to complete the stages of the planning framework. It is also intended </w:t>
            </w:r>
            <w:r w:rsidR="00C62140">
              <w:rPr>
                <w:rFonts w:ascii="Frutiger 45 Light" w:hAnsi="Frutiger 45 Light"/>
                <w:sz w:val="24"/>
                <w:szCs w:val="24"/>
              </w:rPr>
              <w:t xml:space="preserve">to 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>support CAs</w:t>
            </w:r>
            <w:r>
              <w:rPr>
                <w:rFonts w:ascii="Frutiger 45 Light" w:hAnsi="Frutiger 45 Light"/>
                <w:sz w:val="24"/>
                <w:szCs w:val="24"/>
              </w:rPr>
              <w:t xml:space="preserve"> to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 identify their own strengths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(</w:t>
            </w:r>
            <w:r w:rsidRPr="005F6143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) and </w:t>
            </w:r>
            <w:r w:rsidR="00AD1188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development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needs (X) throughout different stages of the</w:t>
            </w:r>
            <w:r w:rsidR="00AD1188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 process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. This document is for CA</w:t>
            </w:r>
            <w:r w:rsidR="00101333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’s personal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use and </w:t>
            </w:r>
            <w:r w:rsidR="00A7193C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does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not need to be shared with your school(s) or the Creative Schools team.</w:t>
            </w:r>
            <w:r w:rsidR="005E3D10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 You should use one reflective checklist per school.</w:t>
            </w:r>
          </w:p>
        </w:tc>
      </w:tr>
      <w:tr w:rsidR="00402A78" w14:paraId="0D6592C6" w14:textId="77777777" w:rsidTr="00423EA5">
        <w:tc>
          <w:tcPr>
            <w:tcW w:w="97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803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GETTING STARTED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9E0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BA3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?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FAF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X</w:t>
            </w:r>
          </w:p>
        </w:tc>
        <w:tc>
          <w:tcPr>
            <w:tcW w:w="293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438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Comment</w:t>
            </w:r>
          </w:p>
        </w:tc>
      </w:tr>
      <w:tr w:rsidR="00402A78" w14:paraId="0DDDC18F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6BA8" w14:textId="4040B33C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invested time building a relationship with the </w:t>
            </w:r>
            <w:r w:rsidR="00114940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chool</w:t>
            </w:r>
            <w:r w:rsidR="00114940">
              <w:rPr>
                <w:rFonts w:ascii="Frutiger 45 Light" w:hAnsi="Frutiger 45 Light"/>
                <w:b/>
                <w:sz w:val="24"/>
                <w:szCs w:val="24"/>
              </w:rPr>
              <w:t xml:space="preserve"> Coordinator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C89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804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F0B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71A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940" w14:paraId="62E8B3E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275" w14:textId="142B12C3" w:rsidR="00114940" w:rsidRPr="005F6143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invested time building a relationship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 xml:space="preserve">wider school community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DF8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AF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DB5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E010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34E0F0E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37E9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undertaken preparatory work with the school on the definition of the arts and creativity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98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C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5A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EF9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34FBD8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6136" w14:textId="77777777" w:rsidR="005E3D10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am confident the school understand creativity and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creative learning</w:t>
            </w:r>
          </w:p>
          <w:p w14:paraId="04A46375" w14:textId="5CD8C11D" w:rsidR="005E3D10" w:rsidRPr="005F6143" w:rsidRDefault="005E3D10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2B0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E69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0A8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1D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2DC86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C74C" w14:textId="4F05A670" w:rsidR="00D94BA6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 xml:space="preserve">I have introduced the school to the Lundy model </w:t>
            </w:r>
            <w:r w:rsidR="004B0E3F">
              <w:rPr>
                <w:rFonts w:ascii="Frutiger 45 Light" w:hAnsi="Frutiger 45 Light"/>
                <w:b/>
                <w:sz w:val="24"/>
                <w:szCs w:val="24"/>
              </w:rPr>
              <w:t xml:space="preserve">rights based approach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for working with children and young people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62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4E2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EE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3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27987A7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3D6E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read the CSPF overview/introduction with the School Coordinator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 xml:space="preserve"> (SC)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790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A1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B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BDF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CB0A44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C525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aligned the CSPF with the school calendar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E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7E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FD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24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402A78" w14:paraId="15E9C0B4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58DB" w14:textId="5296324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aware of the schools COVID-19 safety policy</w:t>
            </w:r>
            <w:r w:rsidR="006F7378">
              <w:rPr>
                <w:rFonts w:ascii="Frutiger 45 Light" w:hAnsi="Frutiger 45 Light"/>
                <w:b/>
                <w:sz w:val="24"/>
                <w:szCs w:val="24"/>
              </w:rPr>
              <w:t xml:space="preserve"> and practice</w:t>
            </w:r>
            <w:r w:rsidR="009062D9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C47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F8B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8FB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4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F82F80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E152" w14:textId="30CB1C9F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comfortable implementing the CSPF with the school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F1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4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EB2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75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46254F0" w14:textId="77777777" w:rsidTr="00423EA5">
        <w:tc>
          <w:tcPr>
            <w:tcW w:w="97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428B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CSPF: Understand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829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✔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FE19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D81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3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CF17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02A78" w14:paraId="140CBD0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BC7" w14:textId="4CA8931E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</w:t>
            </w:r>
            <w:r w:rsidR="009062D9">
              <w:rPr>
                <w:rFonts w:ascii="Frutiger 45 Light" w:hAnsi="Frutiger 45 Light"/>
                <w:b/>
                <w:sz w:val="24"/>
                <w:szCs w:val="24"/>
              </w:rPr>
              <w:t xml:space="preserve">have a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plan </w:t>
            </w:r>
            <w:r w:rsidR="009062D9">
              <w:rPr>
                <w:rFonts w:ascii="Frutiger 45 Light" w:hAnsi="Frutiger 45 Light"/>
                <w:b/>
                <w:sz w:val="24"/>
                <w:szCs w:val="24"/>
              </w:rPr>
              <w:t xml:space="preserve">which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include</w:t>
            </w:r>
            <w:r w:rsidR="0045371B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as many voices from the school community as possible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0A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153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C86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70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BCE67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11E1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supports in place to make the process inclusive for respondents with additional needs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ACE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A3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D4E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4A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3E26F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662D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priority questions relevant to each section to ask respondents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0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76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9A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FE2886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E42B" w14:textId="46BB058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</w:t>
            </w:r>
            <w:r w:rsidR="00F0170F">
              <w:rPr>
                <w:rFonts w:ascii="Frutiger 45 Light" w:hAnsi="Frutiger 45 Light"/>
                <w:b/>
                <w:sz w:val="24"/>
                <w:szCs w:val="24"/>
              </w:rPr>
              <w:t xml:space="preserve">suitable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creative methods </w:t>
            </w:r>
            <w:r w:rsidR="00F0170F">
              <w:rPr>
                <w:rFonts w:ascii="Frutiger 45 Light" w:hAnsi="Frutiger 45 Light"/>
                <w:b/>
                <w:sz w:val="24"/>
                <w:szCs w:val="24"/>
              </w:rPr>
              <w:t xml:space="preserve">to use with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the school</w:t>
            </w:r>
            <w:r w:rsidR="00B14A92">
              <w:rPr>
                <w:rFonts w:ascii="Frutiger 45 Light" w:hAnsi="Frutiger 45 Light"/>
                <w:b/>
                <w:sz w:val="24"/>
                <w:szCs w:val="24"/>
              </w:rPr>
              <w:t xml:space="preserve">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to gather information / evidence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363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9C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FD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B07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A791C7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082C" w14:textId="427947D6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>I have established a student advisory group in the school</w:t>
            </w:r>
            <w:r w:rsidR="007F66ED" w:rsidRPr="00205038">
              <w:rPr>
                <w:rFonts w:ascii="Frutiger 45 Light" w:eastAsia="Times New Roman" w:hAnsi="Frutiger 45 Light" w:cs="Calibri Light"/>
                <w:bCs/>
                <w:iCs/>
                <w:sz w:val="24"/>
                <w:szCs w:val="24"/>
                <w:shd w:val="clear" w:color="auto" w:fill="FFFFFF"/>
                <w:lang w:eastAsia="en-IE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6C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4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AD2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57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51CD8A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FB24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reviewed and summarised Part A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5B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1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A9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785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B17A6B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4F1C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and understand the school strengths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CE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EC3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D7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09D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6D61BF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A9DA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and understand the school’s areas for development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08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6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0A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D29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EEE7193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A344" w14:textId="2E8350D2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shared the findings from Part A and B with the whole school community</w:t>
            </w:r>
            <w:r w:rsidR="008151CA">
              <w:rPr>
                <w:rFonts w:ascii="Frutiger 45 Light" w:hAnsi="Frutiger 45 Light"/>
                <w:b/>
                <w:sz w:val="24"/>
                <w:szCs w:val="24"/>
              </w:rPr>
              <w:t xml:space="preserve"> using a creative approach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17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CC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74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0CBC6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434" w14:textId="0FCFAA78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am </w:t>
            </w:r>
            <w:r w:rsidR="00473CD9">
              <w:rPr>
                <w:rFonts w:ascii="Frutiger 45 Light" w:hAnsi="Frutiger 45 Light"/>
                <w:b/>
                <w:sz w:val="24"/>
                <w:szCs w:val="24"/>
              </w:rPr>
              <w:t xml:space="preserve">confident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that the learning gained throughout the </w:t>
            </w:r>
            <w:r w:rsidR="00473CD9">
              <w:rPr>
                <w:rFonts w:ascii="Frutiger 45 Light" w:hAnsi="Frutiger 45 Light"/>
                <w:b/>
                <w:sz w:val="24"/>
                <w:szCs w:val="24"/>
              </w:rPr>
              <w:t>U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nderstand process will inform the deve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lopment of the CS P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63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F43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57A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0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73AE2B1" w14:textId="77777777" w:rsidTr="00423EA5">
        <w:tc>
          <w:tcPr>
            <w:tcW w:w="970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B89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CSPF: The Creative School Plan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6F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✔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2E88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D39C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3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F2B6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02A78" w14:paraId="4FBF6EF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9172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supported the school in the development of their long-term vision and aims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0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6AE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01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C6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C7ADC5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2B9B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have supported the school in identifying measures of success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1C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7A1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B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933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B16CB8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6E90" w14:textId="455D8FD8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knowledgeable of arts, cultural and creative provisio</w:t>
            </w:r>
            <w:r w:rsidR="005E3D10">
              <w:rPr>
                <w:rFonts w:ascii="Frutiger 45 Light" w:hAnsi="Frutiger 45 Light"/>
                <w:b/>
                <w:sz w:val="24"/>
                <w:szCs w:val="24"/>
              </w:rPr>
              <w:t>ns within the school community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61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C2C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42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C0A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10016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2A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 xml:space="preserve">I have researched and identified relevant artists/creative practitioners/arts organisations who will deliver tailored activities to meet the schools needs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A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C28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8CC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C96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8202E3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D056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supported the school in understanding best practice guidelines when engaging the services of artists/creative practitioners/arts organisations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54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2D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7F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BA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E04001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EBB7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assisted the school in identifying opportunities for children/young people to continue to play an active role in implementing and evaluating the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F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3B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51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816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178864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3F62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communicated with teaching and learning staff directly involved in the planned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61F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ED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35E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C5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2EC254B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BEC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considered and discussed curriculum links with teaching and learning staff and artist/creative practitioners involved in delivering the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398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5D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30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E2E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7A5D45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282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assisted the school in identifying opportunities for children/young people to share and celebrate their learning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AAE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3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D9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F86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DEA453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5E9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will check-in and connect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throughout the implementation of the planned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97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4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CE7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C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7729FE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D155" w14:textId="31641B0D" w:rsidR="00B262C5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mindful of workloads and have realistic expectations of what is achievable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8F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E7D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FB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2D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4767F2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2A05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>I will assist the school to undertake appropriate documentation and evaluation strategies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CC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47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8F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D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E532F6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1D39" w14:textId="2964D02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know how to support artists/creative practitioners involved in the </w:t>
            </w:r>
            <w:r w:rsidR="0089469A">
              <w:rPr>
                <w:rFonts w:ascii="Frutiger 45 Light" w:hAnsi="Frutiger 45 Light"/>
                <w:b/>
                <w:sz w:val="24"/>
                <w:szCs w:val="24"/>
              </w:rPr>
              <w:t>implementation of the 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chool </w:t>
            </w:r>
            <w:r w:rsidR="0089469A">
              <w:rPr>
                <w:rFonts w:ascii="Frutiger 45 Light" w:hAnsi="Frutiger 45 Light"/>
                <w:b/>
                <w:sz w:val="24"/>
                <w:szCs w:val="24"/>
              </w:rPr>
              <w:t>P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F85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D2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FC0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738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C5D0D88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E93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assisted the school in identifying opportunities for learning outcomes and skills to sustain  and inform future learning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F6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691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C8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E5E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D6D8A4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1E34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will encourage the school throughout their creative journey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9E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7F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144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DF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884171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ABC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aware the plan is a fluid document and can be continually reviewed to meet changing priorities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ACD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A39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E31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FE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B4690D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050D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am aware of how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CS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Team supports me in my role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92B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A1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8C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D8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DD8373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610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encouraged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/ School to keep an on-going record of spending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D42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273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72E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8AD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09D16F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B0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reviewed and summarised the school’s progress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9F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E0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6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E3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8B2A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84F4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can guide schools on how to construct a positive nar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rative of their CS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 journey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574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72C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D4F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18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7116D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9DD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>I am optimistic that challenging experiences can be a source of profound learning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23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C99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B5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9C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4F2BE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21B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reviewed and summarised evaluations gathered throughout the process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0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85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603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BF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F67E8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BF0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listened to the student advisory group express their opinions of their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CS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 progress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F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AB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E4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7D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DCAF21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BF9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have listened to the teaching and learning staff share their experience of the schools creative journey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748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28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6C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ED2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442F7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01D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can support the school to make provision for the arts and creativity in future planning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50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81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49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32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110D7E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1E28" w14:textId="1B91E433" w:rsidR="00402A78" w:rsidRPr="0025484E" w:rsidRDefault="00402A78" w:rsidP="005E3D10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have assisted the school to forge links with arts, cultural and creative practitioners/organisation within their community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BF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92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F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95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62DBB9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6EA4" w14:textId="46EC3A50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am knowledgeable of further opportunities</w:t>
            </w:r>
            <w:r w:rsidR="006E1A2A">
              <w:rPr>
                <w:rFonts w:ascii="Frutiger 45 Light" w:hAnsi="Frutiger 45 Light"/>
                <w:b/>
                <w:sz w:val="24"/>
                <w:szCs w:val="24"/>
              </w:rPr>
              <w:t>, funding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 and </w:t>
            </w:r>
            <w:r w:rsidR="006E1A2A">
              <w:rPr>
                <w:rFonts w:ascii="Frutiger 45 Light" w:hAnsi="Frutiger 45 Light"/>
                <w:b/>
                <w:sz w:val="24"/>
                <w:szCs w:val="24"/>
              </w:rPr>
              <w:t xml:space="preserve">other 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resources for schools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6C7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1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7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D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38282F3" w14:textId="77777777" w:rsidR="00402A78" w:rsidRDefault="00402A78" w:rsidP="00402A78"/>
    <w:p w14:paraId="1E7B1F10" w14:textId="77777777" w:rsidR="000E2BF2" w:rsidRPr="0013339E" w:rsidRDefault="000E2BF2" w:rsidP="00E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rutiger 45 Light" w:hAnsi="Frutiger 45 Light"/>
          <w:bCs/>
          <w:sz w:val="24"/>
          <w:szCs w:val="24"/>
        </w:rPr>
      </w:pPr>
    </w:p>
    <w:sectPr w:rsidR="000E2BF2" w:rsidRPr="0013339E" w:rsidSect="00CD28FB">
      <w:headerReference w:type="default" r:id="rId7"/>
      <w:footerReference w:type="default" r:id="rId8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CDF" w16cex:dateUtc="2020-11-18T14:23:00Z"/>
  <w16cex:commentExtensible w16cex:durableId="235FAD48" w16cex:dateUtc="2020-11-18T14:25:00Z"/>
  <w16cex:commentExtensible w16cex:durableId="235FAEF3" w16cex:dateUtc="2020-11-18T14:32:00Z"/>
  <w16cex:commentExtensible w16cex:durableId="235FAF84" w16cex:dateUtc="2020-11-18T14:34:00Z"/>
  <w16cex:commentExtensible w16cex:durableId="235FAF33" w16cex:dateUtc="2020-11-18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B778F" w16cid:durableId="235FACDF"/>
  <w16cid:commentId w16cid:paraId="386E8B31" w16cid:durableId="235FAD48"/>
  <w16cid:commentId w16cid:paraId="51600ED0" w16cid:durableId="235FAEF3"/>
  <w16cid:commentId w16cid:paraId="62044934" w16cid:durableId="235FAF84"/>
  <w16cid:commentId w16cid:paraId="1D814FBE" w16cid:durableId="235FAF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53251" w14:textId="77777777" w:rsidR="00E44612" w:rsidRDefault="00E44612" w:rsidP="0020260C">
      <w:pPr>
        <w:spacing w:after="0" w:line="240" w:lineRule="auto"/>
      </w:pPr>
      <w:r>
        <w:separator/>
      </w:r>
    </w:p>
  </w:endnote>
  <w:endnote w:type="continuationSeparator" w:id="0">
    <w:p w14:paraId="79F77217" w14:textId="77777777" w:rsidR="00E44612" w:rsidRDefault="00E44612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330E" w14:textId="77777777" w:rsidR="00E44612" w:rsidRDefault="00E44612" w:rsidP="0020260C">
      <w:pPr>
        <w:spacing w:after="0" w:line="240" w:lineRule="auto"/>
      </w:pPr>
      <w:r>
        <w:separator/>
      </w:r>
    </w:p>
  </w:footnote>
  <w:footnote w:type="continuationSeparator" w:id="0">
    <w:p w14:paraId="772ED0AA" w14:textId="77777777" w:rsidR="00E44612" w:rsidRDefault="00E44612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E2BF2"/>
    <w:rsid w:val="000F77B9"/>
    <w:rsid w:val="00101333"/>
    <w:rsid w:val="001147E1"/>
    <w:rsid w:val="00114940"/>
    <w:rsid w:val="00120551"/>
    <w:rsid w:val="001314F4"/>
    <w:rsid w:val="0013339E"/>
    <w:rsid w:val="0014255B"/>
    <w:rsid w:val="001433C5"/>
    <w:rsid w:val="00144464"/>
    <w:rsid w:val="00163DF8"/>
    <w:rsid w:val="00180969"/>
    <w:rsid w:val="00183EA2"/>
    <w:rsid w:val="001A0C7B"/>
    <w:rsid w:val="0020260C"/>
    <w:rsid w:val="002039C6"/>
    <w:rsid w:val="00217D66"/>
    <w:rsid w:val="0023171F"/>
    <w:rsid w:val="00233285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2E04D1"/>
    <w:rsid w:val="002E5AA6"/>
    <w:rsid w:val="003244D8"/>
    <w:rsid w:val="00324922"/>
    <w:rsid w:val="003327C2"/>
    <w:rsid w:val="0034087C"/>
    <w:rsid w:val="0034398D"/>
    <w:rsid w:val="003557D6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02A78"/>
    <w:rsid w:val="004161FC"/>
    <w:rsid w:val="00421980"/>
    <w:rsid w:val="00427AA4"/>
    <w:rsid w:val="0045371B"/>
    <w:rsid w:val="00456376"/>
    <w:rsid w:val="00471494"/>
    <w:rsid w:val="00473CD9"/>
    <w:rsid w:val="004A0921"/>
    <w:rsid w:val="004A1D6F"/>
    <w:rsid w:val="004B0409"/>
    <w:rsid w:val="004B0E3F"/>
    <w:rsid w:val="004C0D5C"/>
    <w:rsid w:val="004D227F"/>
    <w:rsid w:val="004D4216"/>
    <w:rsid w:val="004E0C57"/>
    <w:rsid w:val="00501496"/>
    <w:rsid w:val="00511108"/>
    <w:rsid w:val="00536812"/>
    <w:rsid w:val="00542837"/>
    <w:rsid w:val="005501E1"/>
    <w:rsid w:val="00555CBE"/>
    <w:rsid w:val="0057370A"/>
    <w:rsid w:val="00573ACC"/>
    <w:rsid w:val="005752DA"/>
    <w:rsid w:val="00576918"/>
    <w:rsid w:val="005844C2"/>
    <w:rsid w:val="005906B8"/>
    <w:rsid w:val="00593445"/>
    <w:rsid w:val="00594DB3"/>
    <w:rsid w:val="005954FB"/>
    <w:rsid w:val="005B49BE"/>
    <w:rsid w:val="005D1BB0"/>
    <w:rsid w:val="005D687D"/>
    <w:rsid w:val="005E3D10"/>
    <w:rsid w:val="005F5C4F"/>
    <w:rsid w:val="0061494D"/>
    <w:rsid w:val="00640C47"/>
    <w:rsid w:val="00643853"/>
    <w:rsid w:val="00671785"/>
    <w:rsid w:val="00685446"/>
    <w:rsid w:val="00695308"/>
    <w:rsid w:val="006A1F29"/>
    <w:rsid w:val="006B688F"/>
    <w:rsid w:val="006E1A2A"/>
    <w:rsid w:val="006E3609"/>
    <w:rsid w:val="006F7378"/>
    <w:rsid w:val="007008C4"/>
    <w:rsid w:val="007015EF"/>
    <w:rsid w:val="007106DD"/>
    <w:rsid w:val="0072170C"/>
    <w:rsid w:val="0073492C"/>
    <w:rsid w:val="00742971"/>
    <w:rsid w:val="00762388"/>
    <w:rsid w:val="00771CB8"/>
    <w:rsid w:val="00775CB0"/>
    <w:rsid w:val="007A770E"/>
    <w:rsid w:val="007C0CAF"/>
    <w:rsid w:val="007D591A"/>
    <w:rsid w:val="007E1721"/>
    <w:rsid w:val="007F66ED"/>
    <w:rsid w:val="00813A96"/>
    <w:rsid w:val="00813F16"/>
    <w:rsid w:val="008151CA"/>
    <w:rsid w:val="0083252D"/>
    <w:rsid w:val="0083791F"/>
    <w:rsid w:val="008509B3"/>
    <w:rsid w:val="0089469A"/>
    <w:rsid w:val="00896165"/>
    <w:rsid w:val="008A2855"/>
    <w:rsid w:val="008B3D43"/>
    <w:rsid w:val="008E2208"/>
    <w:rsid w:val="009062D9"/>
    <w:rsid w:val="009175E6"/>
    <w:rsid w:val="00931C4F"/>
    <w:rsid w:val="00964BF1"/>
    <w:rsid w:val="00983565"/>
    <w:rsid w:val="00995AAC"/>
    <w:rsid w:val="0099679B"/>
    <w:rsid w:val="009A1293"/>
    <w:rsid w:val="009A1294"/>
    <w:rsid w:val="009A1745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56DEF"/>
    <w:rsid w:val="00A7193C"/>
    <w:rsid w:val="00A735A0"/>
    <w:rsid w:val="00AB7764"/>
    <w:rsid w:val="00AD02F6"/>
    <w:rsid w:val="00AD1188"/>
    <w:rsid w:val="00AD17F6"/>
    <w:rsid w:val="00AD4E6D"/>
    <w:rsid w:val="00B14A92"/>
    <w:rsid w:val="00B262C5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A2527"/>
    <w:rsid w:val="00BA52E8"/>
    <w:rsid w:val="00BD165E"/>
    <w:rsid w:val="00BD2C45"/>
    <w:rsid w:val="00BE4638"/>
    <w:rsid w:val="00C24AE6"/>
    <w:rsid w:val="00C343D3"/>
    <w:rsid w:val="00C42E9B"/>
    <w:rsid w:val="00C4608B"/>
    <w:rsid w:val="00C62140"/>
    <w:rsid w:val="00C739EB"/>
    <w:rsid w:val="00C8741B"/>
    <w:rsid w:val="00CC0DB6"/>
    <w:rsid w:val="00CD28FB"/>
    <w:rsid w:val="00CD3CF2"/>
    <w:rsid w:val="00CF0156"/>
    <w:rsid w:val="00CF46A5"/>
    <w:rsid w:val="00D16454"/>
    <w:rsid w:val="00D17DDB"/>
    <w:rsid w:val="00D20F2B"/>
    <w:rsid w:val="00D33D8D"/>
    <w:rsid w:val="00D4025A"/>
    <w:rsid w:val="00D4087D"/>
    <w:rsid w:val="00D65DF3"/>
    <w:rsid w:val="00D70A5B"/>
    <w:rsid w:val="00D76C2A"/>
    <w:rsid w:val="00D94BA6"/>
    <w:rsid w:val="00D9535A"/>
    <w:rsid w:val="00D953ED"/>
    <w:rsid w:val="00DC0A17"/>
    <w:rsid w:val="00DD43CB"/>
    <w:rsid w:val="00DE1F63"/>
    <w:rsid w:val="00DE566E"/>
    <w:rsid w:val="00E024F4"/>
    <w:rsid w:val="00E14528"/>
    <w:rsid w:val="00E27891"/>
    <w:rsid w:val="00E332F6"/>
    <w:rsid w:val="00E44612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0170F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19882A9F-FEFD-45B9-BCB7-75A5E622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2</cp:revision>
  <cp:lastPrinted>2019-08-28T10:23:00Z</cp:lastPrinted>
  <dcterms:created xsi:type="dcterms:W3CDTF">2022-10-26T15:33:00Z</dcterms:created>
  <dcterms:modified xsi:type="dcterms:W3CDTF">2022-10-26T15:33:00Z</dcterms:modified>
</cp:coreProperties>
</file>